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DEA8" w14:textId="109F3682" w:rsidR="003C420A" w:rsidRDefault="003C420A">
      <w:r>
        <w:t>Verantwoording</w:t>
      </w:r>
      <w:r w:rsidR="003F4F91">
        <w:t xml:space="preserve"> gedeputeerde </w:t>
      </w:r>
    </w:p>
    <w:p w14:paraId="09AB0EDD" w14:textId="1EDBF419" w:rsidR="003C420A" w:rsidRDefault="003C420A">
      <w:r>
        <w:t xml:space="preserve">Vanaf 14 januari mag ik in het college zitten van de provincie Groningen. Een eer en grote verantwoordelijkheid die ik enthousiast heb opgepakt. </w:t>
      </w:r>
      <w:r w:rsidR="00FB5002">
        <w:t>Waarbij ik de p</w:t>
      </w:r>
      <w:r w:rsidR="00824E4A">
        <w:t>ortefeuilles: water, klimaatadaptatie, milieu, ondergrond (zoutwinning en opslag)</w:t>
      </w:r>
      <w:r w:rsidR="000C4500">
        <w:t xml:space="preserve">, financiën en Gebiedsgedeputeerde Zuid-Oost (Pekela, Veendam en Westerwolde) </w:t>
      </w:r>
      <w:r w:rsidR="00DD1E7D">
        <w:t xml:space="preserve">heb. </w:t>
      </w:r>
    </w:p>
    <w:p w14:paraId="3314BFB1" w14:textId="2E4C4821" w:rsidR="006078A6" w:rsidRDefault="006078A6">
      <w:r>
        <w:t>Kaderrichtlijn water impulsmaatregelingen</w:t>
      </w:r>
    </w:p>
    <w:p w14:paraId="1FD5190D" w14:textId="03B84B9C" w:rsidR="00746BE7" w:rsidRDefault="00746BE7">
      <w:r>
        <w:t xml:space="preserve">In maart 2026 zijn de Kaderrichtlijn water impulsmaatregelingen vastgesteld. </w:t>
      </w:r>
      <w:r w:rsidR="00C54F95">
        <w:t xml:space="preserve">Met de impulsmaatregelingen willen we de waterkwaliteit verder verbeteren. De waterkwaliteit staat namelijk onder druk en extra inzet is nodig. </w:t>
      </w:r>
      <w:r w:rsidR="00935D17">
        <w:t>De maatregelingen helpen om dichter bij het doel te komen: schoon en gezond water voor iedereen in de provincie Groningen.</w:t>
      </w:r>
      <w:r w:rsidR="00674343">
        <w:t xml:space="preserve"> Schoonwater is immers een belangrijke basis voor mens, dier, natuur en economie. </w:t>
      </w:r>
      <w:r w:rsidR="0051608F">
        <w:t xml:space="preserve">Er zijn 17 maatregelingen vastgesteld en deze worden nu uitgevoerd. </w:t>
      </w:r>
    </w:p>
    <w:p w14:paraId="29495E4E" w14:textId="75AB992E" w:rsidR="007C1966" w:rsidRDefault="007C1966">
      <w:r>
        <w:t xml:space="preserve">Watercampagne </w:t>
      </w:r>
      <w:r w:rsidR="00746BE7">
        <w:t>‘</w:t>
      </w:r>
      <w:r>
        <w:t>leven met water</w:t>
      </w:r>
      <w:r w:rsidR="00746BE7">
        <w:t>’</w:t>
      </w:r>
    </w:p>
    <w:p w14:paraId="4DBDB8C8" w14:textId="611D84AC" w:rsidR="00DF4E68" w:rsidRDefault="001A399A">
      <w:r>
        <w:t xml:space="preserve">Van 25 april t/m 8 mei was de ‘leven met water’ week. In samenwerking met de waterschappen en het drinkwaterbedrijf Groningen hebben we ons aangesloten bij deze campagne. Belangrijk, omdat </w:t>
      </w:r>
      <w:r w:rsidR="006C42DA">
        <w:t xml:space="preserve">we steeds vaker periodes van droogte, maar ook heftige buien zien. Dat zorgt voor watertekort en wateroverlast. Ook wordt het steeds lastiger om voor schoon oppervlakte- en drinkwater te zorgen. We moeten in Nederland anders leren omgaan met water. </w:t>
      </w:r>
      <w:r w:rsidR="00C069CB">
        <w:t xml:space="preserve">Daar werd deze campagne bij stil gestaan, met bewustwording voor de inwoners. Hieraan gekoppeld was de Groninger Waterwedstrijd, waarbij Stichting Vesting Oudeschans </w:t>
      </w:r>
      <w:r w:rsidR="007C12FF">
        <w:t xml:space="preserve">de wedstrijd gewonnen heeft. Met het idee een oude waterpomp weer werkend te maken en </w:t>
      </w:r>
      <w:r w:rsidR="002C3225">
        <w:t xml:space="preserve">het water te gebruiken voor de planten in de buurt. Een buurtwaterpomp. </w:t>
      </w:r>
    </w:p>
    <w:p w14:paraId="005F245C" w14:textId="6D13FE6E" w:rsidR="006078A6" w:rsidRDefault="006078A6">
      <w:r>
        <w:t>Intrekken beroepen</w:t>
      </w:r>
    </w:p>
    <w:p w14:paraId="3E255BEC" w14:textId="447529A3" w:rsidR="002C3225" w:rsidRDefault="006552DB">
      <w:r>
        <w:t>Op 12 november 2025 en 16 december 2025 heeft de provincie Groningen beroepen ingesteld tegen twee instemmingsbesluiten van het ministerie van Klimaat en Groene Groei (KGG)</w:t>
      </w:r>
      <w:r w:rsidR="00A87546">
        <w:t>. Deze beroepen waren niet ingesteld omdat we zorgen hadden over de zoutwinning zelf. Deze beschouwen wij als veilig en verantwoord. Maar: alle onderdelen van de zoutwinning moeten veilig en verantwoord zijn. Dus niet alleen de winning zelf, maar ook het afsluiten van de ca</w:t>
      </w:r>
      <w:r w:rsidR="00BE3C7A">
        <w:t xml:space="preserve">vernes (zoutholtes in de grond) als de winning klaar is. </w:t>
      </w:r>
      <w:r w:rsidR="007A0D92">
        <w:t>We hebben geconcludeerd dat de ingestelde beroepen niet zinvol meer zijn</w:t>
      </w:r>
      <w:r w:rsidR="00497F4E">
        <w:t xml:space="preserve">, omdat </w:t>
      </w:r>
      <w:r w:rsidR="00756808">
        <w:t xml:space="preserve">er een </w:t>
      </w:r>
      <w:r w:rsidR="002B7761">
        <w:t>betere</w:t>
      </w:r>
      <w:r w:rsidR="00756808">
        <w:t xml:space="preserve"> plan van aanpak ligt om de wijze van afsluiting te onderzoeken, waarbij de SoDM mee kijkt. </w:t>
      </w:r>
      <w:r w:rsidR="00315536">
        <w:t xml:space="preserve">Daarnaast weten we dat we in een later stadium, indien dit nodig is, beroep kunnen instellen </w:t>
      </w:r>
      <w:r w:rsidR="00A53908">
        <w:t xml:space="preserve">op de wijze van afsluiting. </w:t>
      </w:r>
    </w:p>
    <w:p w14:paraId="66EFF1C9" w14:textId="6B48AA7A" w:rsidR="00FF25F7" w:rsidRDefault="00FF25F7">
      <w:r>
        <w:t>Dwarsdiep</w:t>
      </w:r>
    </w:p>
    <w:p w14:paraId="14754D80" w14:textId="66B76C56" w:rsidR="00374C4E" w:rsidRDefault="000B1662">
      <w:r>
        <w:t xml:space="preserve">In een beekdal van het Dwarsdiep werken provincie Groningen en waterschap Noorderzijlvest samen aan de inrichting van een waterbergingsgebied in combinatie met </w:t>
      </w:r>
      <w:r>
        <w:lastRenderedPageBreak/>
        <w:t xml:space="preserve">het inrichten van nieuwe natuur. </w:t>
      </w:r>
      <w:r w:rsidR="00242FC9">
        <w:t xml:space="preserve">Voor deze inrichting moest een boer onteigend worden, dit proces is ingang gezet. Dit was een moeilijk besluit voor onze coalitiepartner, </w:t>
      </w:r>
      <w:r w:rsidR="00C544A3">
        <w:t xml:space="preserve">maar onder grote druk hielden ze stand. Wij zijn blij dat de inrichting van het gebied nu snel kan beginnen, om zo te blijven zorgen voor droge voeten en de natuur. </w:t>
      </w:r>
    </w:p>
    <w:p w14:paraId="0004E63E" w14:textId="618CDCE3" w:rsidR="00FB5002" w:rsidRDefault="00FB5002">
      <w:r>
        <w:t>Verdeelmodel provinciefonds</w:t>
      </w:r>
    </w:p>
    <w:p w14:paraId="6E423DBE" w14:textId="77015EDE" w:rsidR="00C544A3" w:rsidRDefault="00C544A3">
      <w:r>
        <w:t xml:space="preserve">Het provinciefonds (fonds vanuit het Rijk waar de provincie geld uit krijgt) wordt anders verdeeld onder provincies. De gesprekken lopen hierover. Deze zijn intensief, </w:t>
      </w:r>
      <w:r w:rsidR="00E8452C">
        <w:t xml:space="preserve">gezien er niet meer geld komt, maar er een herverdeling van hetzelfde geld wat er is onderling plaats vindt. Het herverdelen gebeurt op basis van een model, waar de gesprekken over lopen. Wij hopen dat voor de vakantie duidelijkheid komt over het model en dat de discussie dan afgesloten kan worden. </w:t>
      </w:r>
    </w:p>
    <w:p w14:paraId="54383FD9" w14:textId="6A243E73" w:rsidR="002B7761" w:rsidRDefault="002B7761">
      <w:r>
        <w:t>Donkerste provincie van Nederland</w:t>
      </w:r>
    </w:p>
    <w:p w14:paraId="1A35C5FB" w14:textId="625CAACB" w:rsidR="00AC6289" w:rsidRDefault="002B7761">
      <w:r>
        <w:t xml:space="preserve">De provincie Groningen wil de donkerste provincie van Nederland worden. </w:t>
      </w:r>
      <w:r w:rsidR="00604D78">
        <w:t>Wij hebben een plan van aanpak opgesteld om dit te realiseren. Belangrijk,</w:t>
      </w:r>
      <w:r w:rsidR="00831CD1">
        <w:t xml:space="preserve"> want kunstlicht ontregelt nachtdieren zoals insecten, vleermuizen en trekvogels en kan indirect ook planten </w:t>
      </w:r>
      <w:r w:rsidR="00D41827">
        <w:t xml:space="preserve">en bestuivers schaden. Donkere nachten hebben bovendien gezondheids- en belevingswaarde voor mensen. </w:t>
      </w:r>
      <w:r w:rsidR="00B203E3">
        <w:t xml:space="preserve">In het plan van aanpak zit onder andere dat duisternis een kernkwaliteit is van de provincie en dit is in de omgevingsvisie opgenomen. Ook wordt er gekeken naar het kunstlicht terugbrengen, zoals bij </w:t>
      </w:r>
      <w:r w:rsidR="00E833ED">
        <w:t xml:space="preserve">de haven van </w:t>
      </w:r>
      <w:r w:rsidR="00B203E3">
        <w:t xml:space="preserve">Lauwersoog met een </w:t>
      </w:r>
      <w:r w:rsidR="00E833ED">
        <w:t>Masterplan wordt er 50% minder licht uit gestoten. En ik mag nachtwachter worden</w:t>
      </w:r>
      <w:r w:rsidR="00A63664">
        <w:t>. Nachtwachters worden opgeleid</w:t>
      </w:r>
      <w:r w:rsidR="00AC2553">
        <w:t xml:space="preserve"> </w:t>
      </w:r>
      <w:r w:rsidR="003F4F91">
        <w:t xml:space="preserve">door de Natuur en Milieu Federatie </w:t>
      </w:r>
      <w:r w:rsidR="00B723D5">
        <w:t>om zich in te zetten voor donkerte</w:t>
      </w:r>
      <w:r w:rsidR="003F4F91">
        <w:t>.</w:t>
      </w:r>
    </w:p>
    <w:p w14:paraId="784B930D" w14:textId="3C9458CA" w:rsidR="00894670" w:rsidRDefault="00894670">
      <w:r>
        <w:t>Milieu</w:t>
      </w:r>
    </w:p>
    <w:p w14:paraId="1BA88FF4" w14:textId="01D42B4E" w:rsidR="00894670" w:rsidRDefault="006D0775">
      <w:r>
        <w:t xml:space="preserve">Een gezonde en veilige leefomgeving is voor alle inwoners in </w:t>
      </w:r>
      <w:r w:rsidR="006B530C">
        <w:t>de provincie van groot belang. Het is daarom belangrijk om naar de zorgen te luisteren van iedereen. Rondom het in</w:t>
      </w:r>
      <w:r w:rsidR="00D545C4">
        <w:t>dustriegebied Oosterhorn</w:t>
      </w:r>
      <w:r w:rsidR="002133AC">
        <w:t xml:space="preserve"> hebben inwoners</w:t>
      </w:r>
      <w:r w:rsidR="00D545C4">
        <w:t xml:space="preserve"> zorgen over de luchtkwaliteit</w:t>
      </w:r>
      <w:r w:rsidR="002133AC">
        <w:t xml:space="preserve">. Wij kijken hoe we </w:t>
      </w:r>
      <w:r w:rsidR="00E74A95">
        <w:t>de lucht schoner kunnen krijgen</w:t>
      </w:r>
      <w:r w:rsidR="006F603D">
        <w:t xml:space="preserve"> en de zorgen weg kunnen nemen</w:t>
      </w:r>
      <w:r w:rsidR="00B326A4">
        <w:t>. Het is hierbij van belang dat er gekeken wordt naar maatregelingen die nuttig en noodzakelijk zijn voor een gezonde e</w:t>
      </w:r>
      <w:r w:rsidR="00FB660E">
        <w:t xml:space="preserve">n veilige leefomgeving. Een uitbreidingen van het meetnet is niet zo’n maatregel. </w:t>
      </w:r>
      <w:r w:rsidR="00331209">
        <w:t>Na uitgebreid onderzoek door TNO, waarbij specifiek gekeken is naar de uitstoot van de ind</w:t>
      </w:r>
      <w:r w:rsidR="007B1DE4">
        <w:t>ustrie, blijkt dat de uitstoot van de gemeten stoffen ruimschoots onder de wettelijke grenswaarden li</w:t>
      </w:r>
      <w:r w:rsidR="006F59E1">
        <w:t xml:space="preserve">gt en het geen gezondheidsrisico’s oplevert. </w:t>
      </w:r>
      <w:r w:rsidR="00814DC0">
        <w:t xml:space="preserve">Wel is </w:t>
      </w:r>
      <w:r w:rsidR="002958AD">
        <w:t>ervoor</w:t>
      </w:r>
      <w:r w:rsidR="00814DC0">
        <w:t xml:space="preserve"> gekozen om het meetnet (6 meetpalen) voor SIC-vezels voort te zetten. Daarnaast is er sinds 2025 een extra RIV</w:t>
      </w:r>
      <w:r w:rsidR="002958AD">
        <w:t xml:space="preserve">M meetstation bij Baasum die fijnstof meet. </w:t>
      </w:r>
    </w:p>
    <w:p w14:paraId="3BF76140" w14:textId="194F571C" w:rsidR="00BE23AD" w:rsidRDefault="00BE23AD">
      <w:r>
        <w:t xml:space="preserve">We zetten in op maatregelen </w:t>
      </w:r>
      <w:r w:rsidR="006C1DC3">
        <w:t>waarbij</w:t>
      </w:r>
      <w:r>
        <w:t xml:space="preserve"> de effect</w:t>
      </w:r>
      <w:r w:rsidR="00742A5F">
        <w:t xml:space="preserve">en die bedrijven hebben op de luchtkwaliteit aan de voorkant </w:t>
      </w:r>
      <w:r w:rsidR="006C1DC3">
        <w:t>beperkt worden</w:t>
      </w:r>
      <w:r w:rsidR="00742A5F">
        <w:t xml:space="preserve"> </w:t>
      </w:r>
      <w:r w:rsidR="009E1839">
        <w:t xml:space="preserve">of verder </w:t>
      </w:r>
      <w:r w:rsidR="00742A5F">
        <w:t>terug te dringen. Dit bijvoorbeeld doo</w:t>
      </w:r>
      <w:r w:rsidR="00B30BBA">
        <w:t>r:</w:t>
      </w:r>
      <w:r w:rsidR="00742A5F">
        <w:t xml:space="preserve"> </w:t>
      </w:r>
      <w:r w:rsidR="00B30BBA">
        <w:t>N</w:t>
      </w:r>
      <w:r w:rsidR="00A831B6">
        <w:t xml:space="preserve">ieuwe bedrijven moeten voldoen aan de strengste milieueisen. </w:t>
      </w:r>
      <w:r w:rsidR="00B30BBA">
        <w:t>Opzetten</w:t>
      </w:r>
      <w:r w:rsidR="00A831B6">
        <w:t xml:space="preserve"> van een Luchtmeetdienst ODG</w:t>
      </w:r>
      <w:r w:rsidR="00B30BBA">
        <w:t>,</w:t>
      </w:r>
      <w:r w:rsidR="007C5E53">
        <w:t xml:space="preserve"> waarbij we de uitstoot kunnen meten bij de </w:t>
      </w:r>
      <w:r w:rsidR="007C5E53">
        <w:lastRenderedPageBreak/>
        <w:t>schoorsteen. Een streng zeer zorg</w:t>
      </w:r>
      <w:r w:rsidR="001D6147">
        <w:t xml:space="preserve">wekkende stoffenbeleid (ZZS) voeren, met daarbij extra regels bovenop de </w:t>
      </w:r>
      <w:r w:rsidR="00DC7802">
        <w:t>wettelijke</w:t>
      </w:r>
      <w:r w:rsidR="001D6147">
        <w:t xml:space="preserve"> regels. Actualis</w:t>
      </w:r>
      <w:r w:rsidR="00AC32DD">
        <w:t>atie van vergunningen en de uitstoot daarna verder terugdringen.</w:t>
      </w:r>
    </w:p>
    <w:p w14:paraId="2BD11BD0" w14:textId="77777777" w:rsidR="006D0775" w:rsidRDefault="006D0775"/>
    <w:sectPr w:rsidR="006D07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30D1F"/>
    <w:multiLevelType w:val="hybridMultilevel"/>
    <w:tmpl w:val="867EF96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52A4F696">
      <w:start w:val="5"/>
      <w:numFmt w:val="bullet"/>
      <w:lvlText w:val=""/>
      <w:lvlJc w:val="left"/>
      <w:pPr>
        <w:ind w:left="1800" w:hanging="360"/>
      </w:pPr>
      <w:rPr>
        <w:rFonts w:ascii="Wingdings" w:eastAsiaTheme="minorHAnsi" w:hAnsi="Wingdings"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C181E4C"/>
    <w:multiLevelType w:val="hybridMultilevel"/>
    <w:tmpl w:val="4AE8039A"/>
    <w:lvl w:ilvl="0" w:tplc="0413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DE22ADC"/>
    <w:multiLevelType w:val="hybridMultilevel"/>
    <w:tmpl w:val="5B8CA75E"/>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1791342">
    <w:abstractNumId w:val="1"/>
  </w:num>
  <w:num w:numId="2" w16cid:durableId="1787650259">
    <w:abstractNumId w:val="0"/>
  </w:num>
  <w:num w:numId="3" w16cid:durableId="173646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A"/>
    <w:rsid w:val="00030C52"/>
    <w:rsid w:val="000B1662"/>
    <w:rsid w:val="000C4500"/>
    <w:rsid w:val="001A399A"/>
    <w:rsid w:val="001D6147"/>
    <w:rsid w:val="002133AC"/>
    <w:rsid w:val="00242FC9"/>
    <w:rsid w:val="002958AD"/>
    <w:rsid w:val="002B7761"/>
    <w:rsid w:val="002C3225"/>
    <w:rsid w:val="00315536"/>
    <w:rsid w:val="00331209"/>
    <w:rsid w:val="00374C4E"/>
    <w:rsid w:val="003C420A"/>
    <w:rsid w:val="003F4F91"/>
    <w:rsid w:val="004305CE"/>
    <w:rsid w:val="00497F4E"/>
    <w:rsid w:val="0051608F"/>
    <w:rsid w:val="00604D78"/>
    <w:rsid w:val="006078A6"/>
    <w:rsid w:val="006552DB"/>
    <w:rsid w:val="00674343"/>
    <w:rsid w:val="006B530C"/>
    <w:rsid w:val="006C1DC3"/>
    <w:rsid w:val="006C42DA"/>
    <w:rsid w:val="006D0775"/>
    <w:rsid w:val="006F59E1"/>
    <w:rsid w:val="006F603D"/>
    <w:rsid w:val="00742A5F"/>
    <w:rsid w:val="00746BE7"/>
    <w:rsid w:val="00756808"/>
    <w:rsid w:val="007A0D92"/>
    <w:rsid w:val="007B1DE4"/>
    <w:rsid w:val="007C12FF"/>
    <w:rsid w:val="007C1966"/>
    <w:rsid w:val="007C5E53"/>
    <w:rsid w:val="00814DC0"/>
    <w:rsid w:val="00824E4A"/>
    <w:rsid w:val="00831CD1"/>
    <w:rsid w:val="00894670"/>
    <w:rsid w:val="008B4EE3"/>
    <w:rsid w:val="00935D17"/>
    <w:rsid w:val="009E1839"/>
    <w:rsid w:val="00A53908"/>
    <w:rsid w:val="00A55FF7"/>
    <w:rsid w:val="00A63664"/>
    <w:rsid w:val="00A831B6"/>
    <w:rsid w:val="00A87546"/>
    <w:rsid w:val="00AC2553"/>
    <w:rsid w:val="00AC32DD"/>
    <w:rsid w:val="00AC6289"/>
    <w:rsid w:val="00AF74CF"/>
    <w:rsid w:val="00B203E3"/>
    <w:rsid w:val="00B30BBA"/>
    <w:rsid w:val="00B326A4"/>
    <w:rsid w:val="00B723D5"/>
    <w:rsid w:val="00BE23AD"/>
    <w:rsid w:val="00BE3C7A"/>
    <w:rsid w:val="00C069CB"/>
    <w:rsid w:val="00C544A3"/>
    <w:rsid w:val="00C54F95"/>
    <w:rsid w:val="00D41827"/>
    <w:rsid w:val="00D545C4"/>
    <w:rsid w:val="00D721F6"/>
    <w:rsid w:val="00DC7802"/>
    <w:rsid w:val="00DD1E7D"/>
    <w:rsid w:val="00DF4E68"/>
    <w:rsid w:val="00E74A95"/>
    <w:rsid w:val="00E833ED"/>
    <w:rsid w:val="00E8452C"/>
    <w:rsid w:val="00F81385"/>
    <w:rsid w:val="00FB5002"/>
    <w:rsid w:val="00FB660E"/>
    <w:rsid w:val="00FF2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35AA907"/>
  <w15:chartTrackingRefBased/>
  <w15:docId w15:val="{7042AAF4-919B-8B4F-A5D4-0294B562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4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4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42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42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42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4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2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42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42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42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42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4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20A"/>
    <w:rPr>
      <w:rFonts w:eastAsiaTheme="majorEastAsia" w:cstheme="majorBidi"/>
      <w:color w:val="272727" w:themeColor="text1" w:themeTint="D8"/>
    </w:rPr>
  </w:style>
  <w:style w:type="paragraph" w:styleId="Titel">
    <w:name w:val="Title"/>
    <w:basedOn w:val="Standaard"/>
    <w:next w:val="Standaard"/>
    <w:link w:val="TitelChar"/>
    <w:uiPriority w:val="10"/>
    <w:qFormat/>
    <w:rsid w:val="003C4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20A"/>
    <w:rPr>
      <w:i/>
      <w:iCs/>
      <w:color w:val="404040" w:themeColor="text1" w:themeTint="BF"/>
    </w:rPr>
  </w:style>
  <w:style w:type="paragraph" w:styleId="Lijstalinea">
    <w:name w:val="List Paragraph"/>
    <w:basedOn w:val="Standaard"/>
    <w:link w:val="LijstalineaChar"/>
    <w:uiPriority w:val="34"/>
    <w:qFormat/>
    <w:rsid w:val="003C420A"/>
    <w:pPr>
      <w:ind w:left="720"/>
      <w:contextualSpacing/>
    </w:pPr>
  </w:style>
  <w:style w:type="character" w:styleId="Intensievebenadrukking">
    <w:name w:val="Intense Emphasis"/>
    <w:basedOn w:val="Standaardalinea-lettertype"/>
    <w:uiPriority w:val="21"/>
    <w:qFormat/>
    <w:rsid w:val="003C420A"/>
    <w:rPr>
      <w:i/>
      <w:iCs/>
      <w:color w:val="0F4761" w:themeColor="accent1" w:themeShade="BF"/>
    </w:rPr>
  </w:style>
  <w:style w:type="paragraph" w:styleId="Duidelijkcitaat">
    <w:name w:val="Intense Quote"/>
    <w:basedOn w:val="Standaard"/>
    <w:next w:val="Standaard"/>
    <w:link w:val="DuidelijkcitaatChar"/>
    <w:uiPriority w:val="30"/>
    <w:qFormat/>
    <w:rsid w:val="003C4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420A"/>
    <w:rPr>
      <w:i/>
      <w:iCs/>
      <w:color w:val="0F4761" w:themeColor="accent1" w:themeShade="BF"/>
    </w:rPr>
  </w:style>
  <w:style w:type="character" w:styleId="Intensieveverwijzing">
    <w:name w:val="Intense Reference"/>
    <w:basedOn w:val="Standaardalinea-lettertype"/>
    <w:uiPriority w:val="32"/>
    <w:qFormat/>
    <w:rsid w:val="003C420A"/>
    <w:rPr>
      <w:b/>
      <w:bCs/>
      <w:smallCaps/>
      <w:color w:val="0F4761" w:themeColor="accent1" w:themeShade="BF"/>
      <w:spacing w:val="5"/>
    </w:rPr>
  </w:style>
  <w:style w:type="character" w:customStyle="1" w:styleId="LijstalineaChar">
    <w:name w:val="Lijstalinea Char"/>
    <w:basedOn w:val="Standaardalinea-lettertype"/>
    <w:link w:val="Lijstalinea"/>
    <w:uiPriority w:val="34"/>
    <w:rsid w:val="006D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2302c9-60e9-44d3-b536-34f88ee321b2}" enabled="0" method="" siteId="{3f2302c9-60e9-44d3-b536-34f88ee321b2}"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4888</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Siersema-Orsel, Nadja (H.T.)</dc:creator>
  <cp:keywords/>
  <dc:description/>
  <cp:lastModifiedBy>Siersema-Orsel, Nadja (H.T.)</cp:lastModifiedBy>
  <cp:revision>2</cp:revision>
  <dcterms:created xsi:type="dcterms:W3CDTF">2026-06-10T16:21:00Z</dcterms:created>
  <dcterms:modified xsi:type="dcterms:W3CDTF">2026-06-10T16:21:00Z</dcterms:modified>
</cp:coreProperties>
</file>